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F3303" w14:textId="7C01C089" w:rsidR="004F050B" w:rsidRPr="004F050B" w:rsidRDefault="00990C9F" w:rsidP="004F050B">
      <w:pPr>
        <w:pStyle w:val="NoSpacing"/>
        <w:jc w:val="center"/>
        <w:rPr>
          <w:b/>
          <w:sz w:val="36"/>
          <w:szCs w:val="36"/>
        </w:rPr>
      </w:pPr>
      <w:r>
        <w:rPr>
          <w:b/>
          <w:sz w:val="36"/>
          <w:szCs w:val="36"/>
        </w:rPr>
        <w:t>Algebra II GSE</w:t>
      </w:r>
      <w:r w:rsidR="00AB50C0" w:rsidRPr="004F050B">
        <w:rPr>
          <w:b/>
          <w:sz w:val="36"/>
          <w:szCs w:val="36"/>
        </w:rPr>
        <w:t xml:space="preserve"> </w:t>
      </w:r>
      <w:r>
        <w:rPr>
          <w:b/>
          <w:sz w:val="36"/>
          <w:szCs w:val="36"/>
        </w:rPr>
        <w:t xml:space="preserve"> </w:t>
      </w:r>
    </w:p>
    <w:p w14:paraId="5374A09A" w14:textId="67645150" w:rsidR="00AB50C0" w:rsidRPr="004F050B" w:rsidRDefault="007D369B" w:rsidP="004F050B">
      <w:pPr>
        <w:pStyle w:val="NoSpacing"/>
        <w:jc w:val="center"/>
        <w:rPr>
          <w:b/>
          <w:sz w:val="36"/>
          <w:szCs w:val="36"/>
        </w:rPr>
      </w:pPr>
      <w:r>
        <w:rPr>
          <w:b/>
          <w:sz w:val="36"/>
          <w:szCs w:val="36"/>
        </w:rPr>
        <w:t>Syllabus 2017-2018</w:t>
      </w:r>
    </w:p>
    <w:p w14:paraId="3C421BB9" w14:textId="77777777" w:rsidR="00AB50C0" w:rsidRDefault="00AB50C0" w:rsidP="00AB50C0">
      <w:pPr>
        <w:autoSpaceDE w:val="0"/>
        <w:autoSpaceDN w:val="0"/>
        <w:adjustRightInd w:val="0"/>
        <w:spacing w:after="0" w:line="240" w:lineRule="auto"/>
        <w:rPr>
          <w:rFonts w:ascii="Arial" w:hAnsi="Arial" w:cs="Arial"/>
          <w:sz w:val="24"/>
          <w:szCs w:val="24"/>
        </w:rPr>
      </w:pPr>
    </w:p>
    <w:p w14:paraId="40B68091" w14:textId="4D786897" w:rsidR="00D83744" w:rsidRPr="00AA56C1" w:rsidRDefault="00AB50C0" w:rsidP="00AB50C0">
      <w:pPr>
        <w:autoSpaceDE w:val="0"/>
        <w:autoSpaceDN w:val="0"/>
        <w:adjustRightInd w:val="0"/>
        <w:spacing w:after="0" w:line="240" w:lineRule="auto"/>
        <w:rPr>
          <w:rFonts w:cs="Arial"/>
          <w:b/>
          <w:sz w:val="24"/>
          <w:szCs w:val="24"/>
          <w:u w:val="single"/>
        </w:rPr>
      </w:pPr>
      <w:r w:rsidRPr="0032495F">
        <w:rPr>
          <w:rFonts w:cs="Arial"/>
          <w:b/>
          <w:sz w:val="24"/>
          <w:szCs w:val="24"/>
          <w:u w:val="single"/>
        </w:rPr>
        <w:t>Instructors:</w:t>
      </w:r>
    </w:p>
    <w:p w14:paraId="599CAE8C" w14:textId="5167D7DD" w:rsidR="00990C9F" w:rsidRDefault="007D369B" w:rsidP="00AB50C0">
      <w:pPr>
        <w:autoSpaceDE w:val="0"/>
        <w:autoSpaceDN w:val="0"/>
        <w:adjustRightInd w:val="0"/>
        <w:spacing w:after="0" w:line="240" w:lineRule="auto"/>
        <w:rPr>
          <w:rFonts w:cs="Arial"/>
          <w:sz w:val="24"/>
          <w:szCs w:val="24"/>
        </w:rPr>
      </w:pPr>
      <w:r>
        <w:rPr>
          <w:rFonts w:cs="Arial"/>
          <w:sz w:val="24"/>
          <w:szCs w:val="24"/>
        </w:rPr>
        <w:t xml:space="preserve">Crystal Mayben            </w:t>
      </w:r>
      <w:hyperlink r:id="rId5" w:history="1">
        <w:r w:rsidRPr="00302A90">
          <w:rPr>
            <w:rStyle w:val="Hyperlink"/>
            <w:rFonts w:cs="Arial"/>
            <w:sz w:val="24"/>
            <w:szCs w:val="24"/>
          </w:rPr>
          <w:t>CMayben@paulding.k12.ga.us</w:t>
        </w:r>
      </w:hyperlink>
    </w:p>
    <w:p w14:paraId="1C3C58CE" w14:textId="77777777" w:rsidR="00990C9F" w:rsidRDefault="00990C9F" w:rsidP="00AB50C0">
      <w:pPr>
        <w:autoSpaceDE w:val="0"/>
        <w:autoSpaceDN w:val="0"/>
        <w:adjustRightInd w:val="0"/>
        <w:spacing w:after="0" w:line="240" w:lineRule="auto"/>
        <w:rPr>
          <w:rFonts w:cs="Arial"/>
          <w:sz w:val="24"/>
          <w:szCs w:val="24"/>
        </w:rPr>
      </w:pPr>
    </w:p>
    <w:p w14:paraId="5BE6D139" w14:textId="07BFAE6E" w:rsidR="00AB50C0" w:rsidRPr="0032495F" w:rsidRDefault="00990C9F" w:rsidP="00AB50C0">
      <w:pPr>
        <w:autoSpaceDE w:val="0"/>
        <w:autoSpaceDN w:val="0"/>
        <w:adjustRightInd w:val="0"/>
        <w:spacing w:after="0" w:line="240" w:lineRule="auto"/>
        <w:rPr>
          <w:rFonts w:cs="Arial"/>
          <w:b/>
          <w:sz w:val="24"/>
          <w:szCs w:val="24"/>
          <w:u w:val="single"/>
        </w:rPr>
      </w:pPr>
      <w:r>
        <w:rPr>
          <w:rFonts w:cs="Arial"/>
          <w:b/>
          <w:sz w:val="24"/>
          <w:szCs w:val="24"/>
          <w:u w:val="single"/>
        </w:rPr>
        <w:t xml:space="preserve">Algebra II </w:t>
      </w:r>
      <w:proofErr w:type="gramStart"/>
      <w:r>
        <w:rPr>
          <w:rFonts w:cs="Arial"/>
          <w:b/>
          <w:sz w:val="24"/>
          <w:szCs w:val="24"/>
          <w:u w:val="single"/>
        </w:rPr>
        <w:t xml:space="preserve">GSE </w:t>
      </w:r>
      <w:r w:rsidR="00F67869" w:rsidRPr="0032495F">
        <w:rPr>
          <w:rFonts w:cs="Arial"/>
          <w:b/>
          <w:sz w:val="24"/>
          <w:szCs w:val="24"/>
          <w:u w:val="single"/>
        </w:rPr>
        <w:t xml:space="preserve"> Course</w:t>
      </w:r>
      <w:proofErr w:type="gramEnd"/>
      <w:r w:rsidR="00F67869" w:rsidRPr="0032495F">
        <w:rPr>
          <w:rFonts w:cs="Arial"/>
          <w:b/>
          <w:sz w:val="24"/>
          <w:szCs w:val="24"/>
          <w:u w:val="single"/>
        </w:rPr>
        <w:t xml:space="preserve"> Description</w:t>
      </w:r>
      <w:r w:rsidR="00AB50C0" w:rsidRPr="0032495F">
        <w:rPr>
          <w:rFonts w:cs="Arial"/>
          <w:b/>
          <w:sz w:val="24"/>
          <w:szCs w:val="24"/>
          <w:u w:val="single"/>
        </w:rPr>
        <w:t>:</w:t>
      </w:r>
    </w:p>
    <w:p w14:paraId="40F55777" w14:textId="4A2B230F" w:rsidR="003158C9" w:rsidRPr="000D0E23" w:rsidRDefault="00990C9F" w:rsidP="00687A7C">
      <w:pPr>
        <w:autoSpaceDE w:val="0"/>
        <w:autoSpaceDN w:val="0"/>
        <w:adjustRightInd w:val="0"/>
        <w:spacing w:after="0" w:line="240" w:lineRule="auto"/>
        <w:rPr>
          <w:rFonts w:cs="Arial"/>
          <w:szCs w:val="20"/>
        </w:rPr>
      </w:pPr>
      <w:r>
        <w:rPr>
          <w:rFonts w:cs="Arial"/>
          <w:szCs w:val="20"/>
        </w:rPr>
        <w:t xml:space="preserve">It is in </w:t>
      </w:r>
      <w:r w:rsidR="00687A7C" w:rsidRPr="000D0E23">
        <w:rPr>
          <w:rFonts w:cs="Arial"/>
          <w:szCs w:val="20"/>
        </w:rPr>
        <w:t>Algebra</w:t>
      </w:r>
      <w:r>
        <w:rPr>
          <w:rFonts w:cs="Arial"/>
          <w:szCs w:val="20"/>
        </w:rPr>
        <w:t xml:space="preserve"> II </w:t>
      </w:r>
      <w:r w:rsidR="00687A7C" w:rsidRPr="000D0E23">
        <w:rPr>
          <w:rFonts w:cs="Arial"/>
          <w:szCs w:val="20"/>
        </w:rPr>
        <w:t>that students pull together and apply the accumulation of learning that they have from their previous courses, with content grouped into six critical areas, organized into units. They apply methods from probability and statistics to draw inferences and conclusions from data. Students expand their repertoire of functions to include polynomial, rational, and radical functions. They expand their study of right triangle trigonometry to model periodic phenomena. And, finally, students bring together all of their experience with functions and geometry to create models and solve contextual problems. The Mathematical Practice Standards apply throughout each course and, together with the content standards, prescribe that students experience mathematics as a coherent, useful, and logical subject that makes use of their ability to make sense of problem situations.</w:t>
      </w:r>
    </w:p>
    <w:p w14:paraId="1F294F51" w14:textId="77777777" w:rsidR="00A628F7" w:rsidRPr="0032495F" w:rsidRDefault="00A628F7" w:rsidP="00A628F7">
      <w:pPr>
        <w:autoSpaceDE w:val="0"/>
        <w:autoSpaceDN w:val="0"/>
        <w:adjustRightInd w:val="0"/>
        <w:spacing w:after="0" w:line="240" w:lineRule="auto"/>
        <w:rPr>
          <w:rFonts w:cs="Arial"/>
          <w:sz w:val="20"/>
          <w:szCs w:val="20"/>
        </w:rPr>
      </w:pPr>
    </w:p>
    <w:p w14:paraId="0ED49D29" w14:textId="77777777" w:rsidR="00B632C7" w:rsidRPr="0032495F" w:rsidRDefault="00F67869" w:rsidP="00AB50C0">
      <w:pPr>
        <w:rPr>
          <w:rFonts w:cs="Arial"/>
          <w:b/>
          <w:sz w:val="24"/>
          <w:szCs w:val="24"/>
          <w:u w:val="single"/>
        </w:rPr>
      </w:pPr>
      <w:r w:rsidRPr="0032495F">
        <w:rPr>
          <w:rFonts w:cs="Arial"/>
          <w:b/>
          <w:sz w:val="24"/>
          <w:szCs w:val="24"/>
          <w:u w:val="single"/>
        </w:rPr>
        <w:t>Grading Policy:</w:t>
      </w:r>
    </w:p>
    <w:tbl>
      <w:tblPr>
        <w:tblStyle w:val="TableGrid"/>
        <w:tblW w:w="0" w:type="auto"/>
        <w:tblLook w:val="04A0" w:firstRow="1" w:lastRow="0" w:firstColumn="1" w:lastColumn="0" w:noHBand="0" w:noVBand="1"/>
      </w:tblPr>
      <w:tblGrid>
        <w:gridCol w:w="8024"/>
      </w:tblGrid>
      <w:tr w:rsidR="00E05409" w:rsidRPr="0032495F" w14:paraId="7911E938" w14:textId="77777777" w:rsidTr="00E05409">
        <w:trPr>
          <w:trHeight w:val="280"/>
        </w:trPr>
        <w:tc>
          <w:tcPr>
            <w:tcW w:w="8024" w:type="dxa"/>
          </w:tcPr>
          <w:p w14:paraId="7F8DAC24" w14:textId="77777777" w:rsidR="00E05409" w:rsidRPr="0032495F" w:rsidRDefault="00E05409" w:rsidP="00AB50C0">
            <w:pPr>
              <w:rPr>
                <w:b/>
                <w:sz w:val="24"/>
                <w:szCs w:val="24"/>
              </w:rPr>
            </w:pPr>
            <w:r w:rsidRPr="0032495F">
              <w:rPr>
                <w:b/>
                <w:sz w:val="24"/>
                <w:szCs w:val="24"/>
              </w:rPr>
              <w:t xml:space="preserve">Block </w:t>
            </w:r>
          </w:p>
        </w:tc>
      </w:tr>
      <w:tr w:rsidR="00E05409" w:rsidRPr="0032495F" w14:paraId="05C16144" w14:textId="77777777" w:rsidTr="00E05409">
        <w:trPr>
          <w:trHeight w:val="377"/>
        </w:trPr>
        <w:tc>
          <w:tcPr>
            <w:tcW w:w="8024" w:type="dxa"/>
          </w:tcPr>
          <w:p w14:paraId="3E134EC3" w14:textId="77777777" w:rsidR="00E05409" w:rsidRPr="0032495F" w:rsidRDefault="00E05409" w:rsidP="00AB50C0">
            <w:pPr>
              <w:rPr>
                <w:b/>
                <w:sz w:val="24"/>
                <w:szCs w:val="24"/>
              </w:rPr>
            </w:pPr>
            <w:r w:rsidRPr="0032495F">
              <w:rPr>
                <w:b/>
                <w:sz w:val="24"/>
                <w:szCs w:val="24"/>
              </w:rPr>
              <w:t xml:space="preserve">Summative: 57% </w:t>
            </w:r>
            <w:r w:rsidRPr="0032495F">
              <w:rPr>
                <w:sz w:val="24"/>
                <w:szCs w:val="24"/>
              </w:rPr>
              <w:t xml:space="preserve">tests, presentations, projects, portfolios, </w:t>
            </w:r>
            <w:r>
              <w:rPr>
                <w:sz w:val="24"/>
                <w:szCs w:val="24"/>
              </w:rPr>
              <w:t xml:space="preserve">large </w:t>
            </w:r>
            <w:r w:rsidRPr="0032495F">
              <w:rPr>
                <w:sz w:val="24"/>
                <w:szCs w:val="24"/>
              </w:rPr>
              <w:t>tasks</w:t>
            </w:r>
            <w:r>
              <w:rPr>
                <w:sz w:val="24"/>
                <w:szCs w:val="24"/>
              </w:rPr>
              <w:t>, etc.</w:t>
            </w:r>
          </w:p>
        </w:tc>
      </w:tr>
      <w:tr w:rsidR="00E05409" w:rsidRPr="0032495F" w14:paraId="35A332ED" w14:textId="77777777" w:rsidTr="00E05409">
        <w:trPr>
          <w:trHeight w:val="440"/>
        </w:trPr>
        <w:tc>
          <w:tcPr>
            <w:tcW w:w="8024" w:type="dxa"/>
          </w:tcPr>
          <w:p w14:paraId="7F8F4050" w14:textId="77777777" w:rsidR="00E05409" w:rsidRPr="0032495F" w:rsidRDefault="00E05409" w:rsidP="00D83744">
            <w:pPr>
              <w:rPr>
                <w:b/>
                <w:sz w:val="24"/>
                <w:szCs w:val="24"/>
              </w:rPr>
            </w:pPr>
            <w:r w:rsidRPr="0032495F">
              <w:rPr>
                <w:b/>
                <w:sz w:val="24"/>
                <w:szCs w:val="24"/>
              </w:rPr>
              <w:t xml:space="preserve">Formative: 23% </w:t>
            </w:r>
            <w:r w:rsidRPr="0032495F">
              <w:rPr>
                <w:sz w:val="24"/>
                <w:szCs w:val="24"/>
              </w:rPr>
              <w:t>quizzes, homework, classwork, warm-ups, tasks, etc.</w:t>
            </w:r>
          </w:p>
        </w:tc>
      </w:tr>
      <w:tr w:rsidR="00E05409" w:rsidRPr="0032495F" w14:paraId="3357E67F" w14:textId="77777777" w:rsidTr="00E05409">
        <w:trPr>
          <w:trHeight w:val="350"/>
        </w:trPr>
        <w:tc>
          <w:tcPr>
            <w:tcW w:w="8024" w:type="dxa"/>
          </w:tcPr>
          <w:p w14:paraId="4069BBD6" w14:textId="2B722671" w:rsidR="00E05409" w:rsidRPr="0032495F" w:rsidRDefault="00E05409" w:rsidP="00D83744">
            <w:pPr>
              <w:rPr>
                <w:sz w:val="24"/>
                <w:szCs w:val="24"/>
              </w:rPr>
            </w:pPr>
            <w:r>
              <w:rPr>
                <w:b/>
                <w:sz w:val="24"/>
                <w:szCs w:val="24"/>
              </w:rPr>
              <w:t>Final Exam</w:t>
            </w:r>
            <w:r w:rsidRPr="0032495F">
              <w:rPr>
                <w:b/>
                <w:sz w:val="24"/>
                <w:szCs w:val="24"/>
              </w:rPr>
              <w:t xml:space="preserve">: 20% </w:t>
            </w:r>
          </w:p>
        </w:tc>
      </w:tr>
    </w:tbl>
    <w:p w14:paraId="4E32633D" w14:textId="77777777" w:rsidR="00A628F7" w:rsidRPr="0032495F" w:rsidRDefault="00A628F7" w:rsidP="004F050B">
      <w:pPr>
        <w:pStyle w:val="NoSpacing"/>
        <w:rPr>
          <w:sz w:val="24"/>
          <w:szCs w:val="24"/>
          <w:u w:val="single"/>
        </w:rPr>
      </w:pPr>
    </w:p>
    <w:p w14:paraId="7E15F179" w14:textId="77777777" w:rsidR="00A22C2B" w:rsidRPr="00A22C2B" w:rsidRDefault="00A22C2B" w:rsidP="00DF42DC">
      <w:pPr>
        <w:pStyle w:val="NoSpacing"/>
        <w:rPr>
          <w:sz w:val="24"/>
          <w:szCs w:val="24"/>
        </w:rPr>
      </w:pPr>
    </w:p>
    <w:p w14:paraId="2ADDB8C0" w14:textId="77777777" w:rsidR="004F050B" w:rsidRPr="00FD3489" w:rsidRDefault="004F050B" w:rsidP="00FD3489">
      <w:pPr>
        <w:pStyle w:val="NoSpacing"/>
        <w:rPr>
          <w:b/>
          <w:sz w:val="24"/>
          <w:szCs w:val="24"/>
          <w:u w:val="single"/>
        </w:rPr>
      </w:pPr>
      <w:r w:rsidRPr="00FD3489">
        <w:rPr>
          <w:b/>
          <w:sz w:val="24"/>
          <w:szCs w:val="24"/>
          <w:u w:val="single"/>
        </w:rPr>
        <w:t>Materials Needed:</w:t>
      </w:r>
    </w:p>
    <w:p w14:paraId="17057917" w14:textId="77777777" w:rsidR="00687A7C" w:rsidRDefault="00687A7C" w:rsidP="00FD3489">
      <w:pPr>
        <w:pStyle w:val="NoSpacing"/>
        <w:rPr>
          <w:sz w:val="24"/>
          <w:szCs w:val="24"/>
        </w:rPr>
        <w:sectPr w:rsidR="00687A7C" w:rsidSect="0032495F">
          <w:pgSz w:w="12240" w:h="15840"/>
          <w:pgMar w:top="720" w:right="720" w:bottom="720" w:left="720" w:header="720" w:footer="720" w:gutter="0"/>
          <w:cols w:space="720"/>
          <w:docGrid w:linePitch="360"/>
        </w:sectPr>
      </w:pPr>
    </w:p>
    <w:p w14:paraId="3C93333F" w14:textId="42343093" w:rsidR="00FD3489" w:rsidRDefault="00990C9F" w:rsidP="00FD3489">
      <w:pPr>
        <w:pStyle w:val="NoSpacing"/>
        <w:rPr>
          <w:sz w:val="24"/>
          <w:szCs w:val="24"/>
        </w:rPr>
      </w:pPr>
      <w:r w:rsidRPr="00990C9F">
        <w:rPr>
          <w:b/>
          <w:sz w:val="24"/>
          <w:szCs w:val="24"/>
        </w:rPr>
        <w:t>(REQUIRED)</w:t>
      </w:r>
      <w:r>
        <w:rPr>
          <w:sz w:val="24"/>
          <w:szCs w:val="24"/>
        </w:rPr>
        <w:t xml:space="preserve"> </w:t>
      </w:r>
      <w:r w:rsidR="00FD3489">
        <w:rPr>
          <w:sz w:val="24"/>
          <w:szCs w:val="24"/>
        </w:rPr>
        <w:t>3-Ring Binder (</w:t>
      </w:r>
      <w:r w:rsidR="00FD3489" w:rsidRPr="00FD3489">
        <w:rPr>
          <w:sz w:val="24"/>
          <w:szCs w:val="24"/>
        </w:rPr>
        <w:t>1”-1.5”</w:t>
      </w:r>
      <w:r w:rsidR="00FD3489">
        <w:rPr>
          <w:sz w:val="24"/>
          <w:szCs w:val="24"/>
        </w:rPr>
        <w:t>)</w:t>
      </w:r>
    </w:p>
    <w:p w14:paraId="7392F68C" w14:textId="290F120C" w:rsidR="00990C9F" w:rsidRPr="00990C9F" w:rsidRDefault="00990C9F" w:rsidP="00990C9F">
      <w:pPr>
        <w:pStyle w:val="NoSpacing"/>
        <w:rPr>
          <w:b/>
          <w:i/>
          <w:sz w:val="24"/>
          <w:szCs w:val="24"/>
        </w:rPr>
      </w:pPr>
      <w:r>
        <w:rPr>
          <w:b/>
          <w:sz w:val="24"/>
          <w:szCs w:val="24"/>
        </w:rPr>
        <w:t xml:space="preserve"> </w:t>
      </w:r>
      <w:r w:rsidRPr="00990C9F">
        <w:rPr>
          <w:b/>
          <w:i/>
          <w:sz w:val="24"/>
          <w:szCs w:val="24"/>
        </w:rPr>
        <w:t>Or spiral notebook and folder</w:t>
      </w:r>
    </w:p>
    <w:p w14:paraId="7621CD9A" w14:textId="77777777" w:rsidR="00687A7C" w:rsidRDefault="004F050B" w:rsidP="004F050B">
      <w:pPr>
        <w:pStyle w:val="NoSpacing"/>
        <w:rPr>
          <w:sz w:val="24"/>
          <w:szCs w:val="24"/>
        </w:rPr>
      </w:pPr>
      <w:r w:rsidRPr="00FD3489">
        <w:rPr>
          <w:sz w:val="24"/>
          <w:szCs w:val="24"/>
        </w:rPr>
        <w:t>Notebook Paper</w:t>
      </w:r>
      <w:r w:rsidR="00687A7C">
        <w:rPr>
          <w:sz w:val="24"/>
          <w:szCs w:val="24"/>
        </w:rPr>
        <w:t>*</w:t>
      </w:r>
      <w:r w:rsidRPr="00FD3489">
        <w:rPr>
          <w:sz w:val="24"/>
          <w:szCs w:val="24"/>
        </w:rPr>
        <w:t xml:space="preserve">   </w:t>
      </w:r>
    </w:p>
    <w:p w14:paraId="09D9855C" w14:textId="77777777" w:rsidR="00687A7C" w:rsidRDefault="00687A7C" w:rsidP="00687A7C">
      <w:pPr>
        <w:pStyle w:val="NoSpacing"/>
        <w:rPr>
          <w:sz w:val="24"/>
          <w:szCs w:val="24"/>
        </w:rPr>
      </w:pPr>
      <w:r w:rsidRPr="00FD3489">
        <w:rPr>
          <w:sz w:val="24"/>
          <w:szCs w:val="24"/>
        </w:rPr>
        <w:t xml:space="preserve">Graph Paper </w:t>
      </w:r>
    </w:p>
    <w:p w14:paraId="284018CB" w14:textId="77777777" w:rsidR="00990C9F" w:rsidRPr="00FD3489" w:rsidRDefault="00990C9F" w:rsidP="00687A7C">
      <w:pPr>
        <w:pStyle w:val="NoSpacing"/>
        <w:rPr>
          <w:sz w:val="24"/>
          <w:szCs w:val="24"/>
        </w:rPr>
      </w:pPr>
    </w:p>
    <w:p w14:paraId="1D22B454" w14:textId="6D7E7AF6" w:rsidR="00990C9F" w:rsidRDefault="00990C9F" w:rsidP="00990C9F">
      <w:pPr>
        <w:pStyle w:val="NoSpacing"/>
        <w:rPr>
          <w:sz w:val="24"/>
          <w:szCs w:val="24"/>
        </w:rPr>
      </w:pPr>
      <w:r>
        <w:rPr>
          <w:sz w:val="24"/>
          <w:szCs w:val="24"/>
        </w:rPr>
        <w:t xml:space="preserve"> </w:t>
      </w:r>
      <w:r w:rsidRPr="00FD3489">
        <w:rPr>
          <w:sz w:val="24"/>
          <w:szCs w:val="24"/>
        </w:rPr>
        <w:tab/>
      </w:r>
    </w:p>
    <w:p w14:paraId="4C75665D" w14:textId="576CC91D" w:rsidR="00687A7C" w:rsidRDefault="00990C9F" w:rsidP="004F050B">
      <w:pPr>
        <w:pStyle w:val="NoSpacing"/>
        <w:rPr>
          <w:sz w:val="24"/>
          <w:szCs w:val="24"/>
        </w:rPr>
      </w:pPr>
      <w:r>
        <w:rPr>
          <w:b/>
          <w:sz w:val="24"/>
          <w:szCs w:val="24"/>
        </w:rPr>
        <w:t xml:space="preserve">  </w:t>
      </w:r>
    </w:p>
    <w:p w14:paraId="4EE4E5EF" w14:textId="77777777" w:rsidR="00687A7C" w:rsidRDefault="00687A7C" w:rsidP="004F050B">
      <w:pPr>
        <w:pStyle w:val="NoSpacing"/>
        <w:rPr>
          <w:sz w:val="24"/>
          <w:szCs w:val="24"/>
        </w:rPr>
      </w:pPr>
    </w:p>
    <w:p w14:paraId="3E55EE19" w14:textId="77777777" w:rsidR="00687A7C" w:rsidRDefault="00687A7C" w:rsidP="004F050B">
      <w:pPr>
        <w:pStyle w:val="NoSpacing"/>
        <w:rPr>
          <w:sz w:val="24"/>
          <w:szCs w:val="24"/>
        </w:rPr>
        <w:sectPr w:rsidR="00687A7C" w:rsidSect="00687A7C">
          <w:type w:val="continuous"/>
          <w:pgSz w:w="12240" w:h="15840"/>
          <w:pgMar w:top="720" w:right="720" w:bottom="720" w:left="720" w:header="720" w:footer="720" w:gutter="0"/>
          <w:cols w:num="2" w:space="720"/>
          <w:docGrid w:linePitch="360"/>
        </w:sectPr>
      </w:pPr>
    </w:p>
    <w:p w14:paraId="019BFA9F" w14:textId="3E03ED1A" w:rsidR="004F050B" w:rsidRDefault="00990C9F" w:rsidP="004F050B">
      <w:pPr>
        <w:pStyle w:val="NoSpacing"/>
        <w:rPr>
          <w:sz w:val="24"/>
          <w:szCs w:val="24"/>
        </w:rPr>
      </w:pPr>
      <w:r>
        <w:rPr>
          <w:sz w:val="24"/>
          <w:szCs w:val="24"/>
        </w:rPr>
        <w:t>T</w:t>
      </w:r>
      <w:r w:rsidRPr="00FD3489">
        <w:rPr>
          <w:sz w:val="24"/>
          <w:szCs w:val="24"/>
        </w:rPr>
        <w:t>I-30</w:t>
      </w:r>
      <w:r>
        <w:rPr>
          <w:sz w:val="24"/>
          <w:szCs w:val="24"/>
        </w:rPr>
        <w:t>XS</w:t>
      </w:r>
      <w:r w:rsidRPr="00FD3489">
        <w:rPr>
          <w:sz w:val="24"/>
          <w:szCs w:val="24"/>
        </w:rPr>
        <w:t xml:space="preserve"> Multiview Calculator</w:t>
      </w:r>
    </w:p>
    <w:p w14:paraId="35C86E90" w14:textId="48EAC2BB" w:rsidR="00990C9F" w:rsidRDefault="00990C9F" w:rsidP="004F050B">
      <w:pPr>
        <w:pStyle w:val="NoSpacing"/>
        <w:rPr>
          <w:sz w:val="24"/>
          <w:szCs w:val="24"/>
        </w:rPr>
      </w:pPr>
      <w:r>
        <w:rPr>
          <w:sz w:val="24"/>
          <w:szCs w:val="24"/>
        </w:rPr>
        <w:t>Pencil</w:t>
      </w:r>
    </w:p>
    <w:p w14:paraId="37ABD19E" w14:textId="77777777" w:rsidR="00990C9F" w:rsidRPr="00FD3489" w:rsidRDefault="00990C9F" w:rsidP="004F050B">
      <w:pPr>
        <w:pStyle w:val="NoSpacing"/>
        <w:rPr>
          <w:sz w:val="24"/>
          <w:szCs w:val="24"/>
        </w:rPr>
      </w:pPr>
    </w:p>
    <w:p w14:paraId="57EA4874" w14:textId="77777777" w:rsidR="0031272F" w:rsidRPr="0031272F" w:rsidRDefault="004F050B" w:rsidP="0031272F">
      <w:pPr>
        <w:pStyle w:val="NoSpacing"/>
        <w:rPr>
          <w:b/>
          <w:sz w:val="24"/>
          <w:szCs w:val="24"/>
          <w:u w:val="single"/>
        </w:rPr>
      </w:pPr>
      <w:r w:rsidRPr="0031272F">
        <w:rPr>
          <w:b/>
          <w:sz w:val="24"/>
          <w:szCs w:val="24"/>
          <w:u w:val="single"/>
        </w:rPr>
        <w:t>Class Wish List:</w:t>
      </w:r>
    </w:p>
    <w:p w14:paraId="51EA67CD" w14:textId="77777777" w:rsidR="0031272F" w:rsidRPr="0031272F" w:rsidRDefault="00A628F7" w:rsidP="0031272F">
      <w:pPr>
        <w:pStyle w:val="NoSpacing"/>
        <w:rPr>
          <w:sz w:val="24"/>
          <w:szCs w:val="24"/>
        </w:rPr>
      </w:pPr>
      <w:r w:rsidRPr="0031272F">
        <w:rPr>
          <w:sz w:val="24"/>
          <w:szCs w:val="24"/>
        </w:rPr>
        <w:t>These items are used almost daily for all students. Do</w:t>
      </w:r>
      <w:r w:rsidR="00FD3489">
        <w:rPr>
          <w:sz w:val="24"/>
          <w:szCs w:val="24"/>
        </w:rPr>
        <w:t>nations are greatly appreciated!</w:t>
      </w:r>
    </w:p>
    <w:p w14:paraId="289D0ABA" w14:textId="77777777" w:rsidR="004F050B" w:rsidRPr="0031272F" w:rsidRDefault="004F050B" w:rsidP="00E05409">
      <w:pPr>
        <w:pStyle w:val="NoSpacing"/>
        <w:ind w:left="1440" w:firstLine="720"/>
        <w:rPr>
          <w:sz w:val="24"/>
          <w:szCs w:val="24"/>
        </w:rPr>
      </w:pPr>
      <w:r w:rsidRPr="0031272F">
        <w:rPr>
          <w:sz w:val="24"/>
          <w:szCs w:val="24"/>
        </w:rPr>
        <w:t>Dry Erase Markers</w:t>
      </w:r>
      <w:r w:rsidRPr="0031272F">
        <w:rPr>
          <w:sz w:val="24"/>
          <w:szCs w:val="24"/>
        </w:rPr>
        <w:tab/>
      </w:r>
      <w:r w:rsidRPr="0031272F">
        <w:rPr>
          <w:sz w:val="24"/>
          <w:szCs w:val="24"/>
        </w:rPr>
        <w:tab/>
      </w:r>
      <w:r w:rsidR="00687A7C">
        <w:rPr>
          <w:sz w:val="24"/>
          <w:szCs w:val="24"/>
        </w:rPr>
        <w:t>Pencils</w:t>
      </w:r>
      <w:r w:rsidRPr="0031272F">
        <w:rPr>
          <w:sz w:val="24"/>
          <w:szCs w:val="24"/>
        </w:rPr>
        <w:tab/>
      </w:r>
      <w:r w:rsidRPr="0031272F">
        <w:rPr>
          <w:sz w:val="24"/>
          <w:szCs w:val="24"/>
        </w:rPr>
        <w:tab/>
      </w:r>
      <w:r w:rsidR="00A954D4" w:rsidRPr="0031272F">
        <w:rPr>
          <w:sz w:val="24"/>
          <w:szCs w:val="24"/>
        </w:rPr>
        <w:tab/>
      </w:r>
    </w:p>
    <w:p w14:paraId="2BB14096" w14:textId="77777777" w:rsidR="004F050B" w:rsidRPr="0031272F" w:rsidRDefault="004F050B" w:rsidP="00E05409">
      <w:pPr>
        <w:pStyle w:val="NoSpacing"/>
        <w:ind w:left="1440" w:firstLine="720"/>
        <w:rPr>
          <w:sz w:val="24"/>
          <w:szCs w:val="24"/>
        </w:rPr>
      </w:pPr>
      <w:r w:rsidRPr="0031272F">
        <w:rPr>
          <w:sz w:val="24"/>
          <w:szCs w:val="24"/>
        </w:rPr>
        <w:t>Tissues</w:t>
      </w:r>
      <w:r w:rsidRPr="0031272F">
        <w:rPr>
          <w:sz w:val="24"/>
          <w:szCs w:val="24"/>
        </w:rPr>
        <w:tab/>
      </w:r>
      <w:r w:rsidRPr="0031272F">
        <w:rPr>
          <w:sz w:val="24"/>
          <w:szCs w:val="24"/>
        </w:rPr>
        <w:tab/>
      </w:r>
      <w:r w:rsidRPr="0031272F">
        <w:rPr>
          <w:sz w:val="24"/>
          <w:szCs w:val="24"/>
        </w:rPr>
        <w:tab/>
      </w:r>
      <w:r w:rsidRPr="0031272F">
        <w:rPr>
          <w:sz w:val="24"/>
          <w:szCs w:val="24"/>
        </w:rPr>
        <w:tab/>
      </w:r>
      <w:r w:rsidR="00687A7C">
        <w:rPr>
          <w:sz w:val="24"/>
          <w:szCs w:val="24"/>
        </w:rPr>
        <w:t>Erasers</w:t>
      </w:r>
    </w:p>
    <w:p w14:paraId="4A078B1D" w14:textId="77777777" w:rsidR="004F050B" w:rsidRPr="0031272F" w:rsidRDefault="004F050B" w:rsidP="00E05409">
      <w:pPr>
        <w:pStyle w:val="NoSpacing"/>
        <w:ind w:left="1440" w:firstLine="720"/>
        <w:rPr>
          <w:sz w:val="24"/>
          <w:szCs w:val="24"/>
        </w:rPr>
      </w:pPr>
      <w:r w:rsidRPr="0031272F">
        <w:rPr>
          <w:sz w:val="24"/>
          <w:szCs w:val="24"/>
        </w:rPr>
        <w:t>Paper Towels</w:t>
      </w:r>
      <w:r w:rsidRPr="0031272F">
        <w:rPr>
          <w:sz w:val="24"/>
          <w:szCs w:val="24"/>
        </w:rPr>
        <w:tab/>
      </w:r>
      <w:r w:rsidRPr="0031272F">
        <w:rPr>
          <w:sz w:val="24"/>
          <w:szCs w:val="24"/>
        </w:rPr>
        <w:tab/>
      </w:r>
      <w:r w:rsidRPr="0031272F">
        <w:rPr>
          <w:sz w:val="24"/>
          <w:szCs w:val="24"/>
        </w:rPr>
        <w:tab/>
      </w:r>
      <w:r w:rsidR="00687A7C">
        <w:rPr>
          <w:sz w:val="24"/>
          <w:szCs w:val="24"/>
        </w:rPr>
        <w:t>Copy Paper</w:t>
      </w:r>
    </w:p>
    <w:p w14:paraId="1E70C276" w14:textId="77777777" w:rsidR="00FD3489" w:rsidRDefault="004F050B" w:rsidP="00E05409">
      <w:pPr>
        <w:pStyle w:val="NoSpacing"/>
        <w:ind w:left="1440" w:firstLine="720"/>
        <w:rPr>
          <w:sz w:val="24"/>
          <w:szCs w:val="24"/>
        </w:rPr>
      </w:pPr>
      <w:r w:rsidRPr="0031272F">
        <w:rPr>
          <w:sz w:val="24"/>
          <w:szCs w:val="24"/>
        </w:rPr>
        <w:t>Hand Sanitizer</w:t>
      </w:r>
      <w:r w:rsidRPr="0031272F">
        <w:rPr>
          <w:sz w:val="24"/>
          <w:szCs w:val="24"/>
        </w:rPr>
        <w:tab/>
      </w:r>
      <w:r w:rsidRPr="0031272F">
        <w:rPr>
          <w:sz w:val="24"/>
          <w:szCs w:val="24"/>
        </w:rPr>
        <w:tab/>
      </w:r>
      <w:r w:rsidRPr="0031272F">
        <w:rPr>
          <w:sz w:val="24"/>
          <w:szCs w:val="24"/>
        </w:rPr>
        <w:tab/>
      </w:r>
    </w:p>
    <w:p w14:paraId="35586241" w14:textId="77777777" w:rsidR="00990C9F" w:rsidRDefault="00990C9F" w:rsidP="00FD3489">
      <w:pPr>
        <w:pStyle w:val="NoSpacing"/>
        <w:rPr>
          <w:rFonts w:ascii="Calibri" w:eastAsia="Calibri" w:hAnsi="Calibri" w:cs="Times New Roman"/>
          <w:b/>
          <w:sz w:val="24"/>
          <w:szCs w:val="24"/>
          <w:u w:val="single"/>
        </w:rPr>
      </w:pPr>
    </w:p>
    <w:p w14:paraId="1ABE36A0" w14:textId="77777777" w:rsidR="00990C9F" w:rsidRDefault="00990C9F" w:rsidP="00FD3489">
      <w:pPr>
        <w:pStyle w:val="NoSpacing"/>
        <w:rPr>
          <w:rFonts w:ascii="Calibri" w:eastAsia="Calibri" w:hAnsi="Calibri" w:cs="Times New Roman"/>
          <w:b/>
          <w:sz w:val="24"/>
          <w:szCs w:val="24"/>
          <w:u w:val="single"/>
        </w:rPr>
      </w:pPr>
    </w:p>
    <w:p w14:paraId="0E4257E4" w14:textId="77777777" w:rsidR="00990C9F" w:rsidRDefault="00990C9F" w:rsidP="00FD3489">
      <w:pPr>
        <w:pStyle w:val="NoSpacing"/>
        <w:rPr>
          <w:rFonts w:ascii="Calibri" w:eastAsia="Calibri" w:hAnsi="Calibri" w:cs="Times New Roman"/>
          <w:b/>
          <w:sz w:val="24"/>
          <w:szCs w:val="24"/>
          <w:u w:val="single"/>
        </w:rPr>
      </w:pPr>
    </w:p>
    <w:p w14:paraId="5C9A0052" w14:textId="77777777" w:rsidR="00DF42DC" w:rsidRPr="00FD3489" w:rsidRDefault="00DF42DC" w:rsidP="00FD3489">
      <w:pPr>
        <w:pStyle w:val="NoSpacing"/>
        <w:rPr>
          <w:sz w:val="24"/>
          <w:szCs w:val="24"/>
        </w:rPr>
      </w:pPr>
      <w:r w:rsidRPr="00DF42DC">
        <w:rPr>
          <w:rFonts w:ascii="Calibri" w:eastAsia="Calibri" w:hAnsi="Calibri" w:cs="Times New Roman"/>
          <w:b/>
          <w:sz w:val="24"/>
          <w:szCs w:val="24"/>
          <w:u w:val="single"/>
        </w:rPr>
        <w:t>Homework</w:t>
      </w:r>
      <w:r w:rsidR="0031272F">
        <w:rPr>
          <w:rFonts w:ascii="Calibri" w:hAnsi="Calibri"/>
          <w:b/>
          <w:sz w:val="24"/>
          <w:szCs w:val="24"/>
          <w:u w:val="single"/>
        </w:rPr>
        <w:t>:</w:t>
      </w:r>
    </w:p>
    <w:p w14:paraId="1B0B20B5" w14:textId="545C0D2B" w:rsidR="00DF42DC" w:rsidRDefault="00DF42DC" w:rsidP="00DF42DC">
      <w:pPr>
        <w:rPr>
          <w:rFonts w:ascii="Calibri" w:eastAsia="Calibri" w:hAnsi="Calibri" w:cs="Times New Roman"/>
          <w:sz w:val="24"/>
          <w:szCs w:val="24"/>
          <w:u w:val="single"/>
        </w:rPr>
      </w:pPr>
      <w:r w:rsidRPr="00DF42DC">
        <w:rPr>
          <w:rFonts w:ascii="Calibri" w:eastAsia="Calibri" w:hAnsi="Calibri" w:cs="Times New Roman"/>
          <w:sz w:val="24"/>
          <w:szCs w:val="24"/>
        </w:rPr>
        <w:t xml:space="preserve">In order to master the mathematics standards, practice is essential.  Therefore, homework will be assigned </w:t>
      </w:r>
      <w:r w:rsidR="00687A7C">
        <w:rPr>
          <w:rFonts w:ascii="Calibri" w:eastAsia="Calibri" w:hAnsi="Calibri" w:cs="Times New Roman"/>
          <w:sz w:val="24"/>
          <w:szCs w:val="24"/>
        </w:rPr>
        <w:t>frequently</w:t>
      </w:r>
      <w:r w:rsidRPr="00DF42DC">
        <w:rPr>
          <w:rFonts w:ascii="Calibri" w:eastAsia="Calibri" w:hAnsi="Calibri" w:cs="Times New Roman"/>
          <w:sz w:val="24"/>
          <w:szCs w:val="24"/>
        </w:rPr>
        <w:t xml:space="preserve">.  Homework may be graded as an appropriate measure of learning.  </w:t>
      </w:r>
      <w:r w:rsidR="00687A7C">
        <w:rPr>
          <w:rFonts w:ascii="Calibri" w:eastAsia="Calibri" w:hAnsi="Calibri" w:cs="Times New Roman"/>
          <w:sz w:val="24"/>
          <w:szCs w:val="24"/>
          <w:u w:val="single"/>
        </w:rPr>
        <w:t xml:space="preserve">Late work will not be accepted except in the event of an excused absence. </w:t>
      </w:r>
    </w:p>
    <w:p w14:paraId="6A72165E" w14:textId="77777777" w:rsidR="00E05409" w:rsidRPr="00687A7C" w:rsidRDefault="00E05409" w:rsidP="00DF42DC">
      <w:pPr>
        <w:rPr>
          <w:rFonts w:ascii="Calibri" w:eastAsia="Calibri" w:hAnsi="Calibri" w:cs="Times New Roman"/>
          <w:sz w:val="24"/>
          <w:szCs w:val="24"/>
          <w:u w:val="single"/>
        </w:rPr>
      </w:pPr>
    </w:p>
    <w:p w14:paraId="14F28E35" w14:textId="77777777" w:rsidR="00DF42DC" w:rsidRPr="00DF42DC" w:rsidRDefault="00DF42DC" w:rsidP="00E05409">
      <w:pPr>
        <w:spacing w:after="0"/>
        <w:rPr>
          <w:rFonts w:ascii="Calibri" w:eastAsia="Calibri" w:hAnsi="Calibri" w:cs="Times New Roman"/>
          <w:b/>
          <w:sz w:val="24"/>
          <w:szCs w:val="24"/>
          <w:u w:val="single"/>
        </w:rPr>
      </w:pPr>
      <w:r w:rsidRPr="00DF42DC">
        <w:rPr>
          <w:rFonts w:ascii="Calibri" w:eastAsia="Calibri" w:hAnsi="Calibri" w:cs="Times New Roman"/>
          <w:b/>
          <w:sz w:val="24"/>
          <w:szCs w:val="24"/>
          <w:u w:val="single"/>
        </w:rPr>
        <w:lastRenderedPageBreak/>
        <w:t>Classwork</w:t>
      </w:r>
      <w:r w:rsidR="0031272F">
        <w:rPr>
          <w:rFonts w:ascii="Calibri" w:hAnsi="Calibri"/>
          <w:b/>
          <w:sz w:val="24"/>
          <w:szCs w:val="24"/>
          <w:u w:val="single"/>
        </w:rPr>
        <w:t>:</w:t>
      </w:r>
    </w:p>
    <w:p w14:paraId="3846418D" w14:textId="3F963208" w:rsidR="00DF42DC" w:rsidRDefault="00DF42DC" w:rsidP="00E05409">
      <w:pPr>
        <w:spacing w:after="0"/>
        <w:rPr>
          <w:rFonts w:ascii="Calibri" w:eastAsia="Calibri" w:hAnsi="Calibri" w:cs="Times New Roman"/>
          <w:sz w:val="24"/>
          <w:szCs w:val="24"/>
        </w:rPr>
      </w:pPr>
      <w:r w:rsidRPr="00DF42DC">
        <w:rPr>
          <w:rFonts w:ascii="Calibri" w:eastAsia="Calibri" w:hAnsi="Calibri" w:cs="Times New Roman"/>
          <w:sz w:val="24"/>
          <w:szCs w:val="24"/>
        </w:rPr>
        <w:t xml:space="preserve">Classwork is designed to be completed in class and is due the day it is assigned.  </w:t>
      </w:r>
      <w:r w:rsidR="00F65351">
        <w:rPr>
          <w:rFonts w:ascii="Calibri" w:eastAsia="Calibri" w:hAnsi="Calibri" w:cs="Times New Roman"/>
          <w:sz w:val="24"/>
          <w:szCs w:val="24"/>
        </w:rPr>
        <w:t xml:space="preserve">If a student is in class and chooses not to complete an assignment, he or she will not be given an opportunity to make that assignment up. </w:t>
      </w:r>
      <w:r w:rsidRPr="00DF42DC">
        <w:rPr>
          <w:rFonts w:ascii="Calibri" w:eastAsia="Calibri" w:hAnsi="Calibri" w:cs="Times New Roman"/>
          <w:sz w:val="24"/>
          <w:szCs w:val="24"/>
        </w:rPr>
        <w:t>No late classwork assignments will be accepted.</w:t>
      </w:r>
    </w:p>
    <w:p w14:paraId="000A26A4" w14:textId="77777777" w:rsidR="00E05409" w:rsidRPr="00DF42DC" w:rsidRDefault="00E05409" w:rsidP="00E05409">
      <w:pPr>
        <w:spacing w:after="0"/>
        <w:rPr>
          <w:rFonts w:ascii="Calibri" w:eastAsia="Calibri" w:hAnsi="Calibri" w:cs="Times New Roman"/>
          <w:sz w:val="24"/>
          <w:szCs w:val="24"/>
        </w:rPr>
      </w:pPr>
    </w:p>
    <w:p w14:paraId="7A4D7DD5" w14:textId="77777777" w:rsidR="00DF42DC" w:rsidRPr="00DF42DC" w:rsidRDefault="00DF42DC" w:rsidP="00E05409">
      <w:pPr>
        <w:spacing w:after="0"/>
        <w:rPr>
          <w:rFonts w:ascii="Calibri" w:eastAsia="Calibri" w:hAnsi="Calibri" w:cs="Times New Roman"/>
          <w:b/>
          <w:sz w:val="24"/>
          <w:szCs w:val="24"/>
          <w:u w:val="single"/>
        </w:rPr>
      </w:pPr>
      <w:r w:rsidRPr="00DF42DC">
        <w:rPr>
          <w:rFonts w:ascii="Calibri" w:eastAsia="Calibri" w:hAnsi="Calibri" w:cs="Times New Roman"/>
          <w:b/>
          <w:sz w:val="24"/>
          <w:szCs w:val="24"/>
          <w:u w:val="single"/>
        </w:rPr>
        <w:t>Make-up Work</w:t>
      </w:r>
      <w:r w:rsidR="0031272F">
        <w:rPr>
          <w:rFonts w:ascii="Calibri" w:hAnsi="Calibri"/>
          <w:b/>
          <w:sz w:val="24"/>
          <w:szCs w:val="24"/>
          <w:u w:val="single"/>
        </w:rPr>
        <w:t>:</w:t>
      </w:r>
    </w:p>
    <w:p w14:paraId="09E15CC1" w14:textId="1E5D4DF3" w:rsidR="00DF42DC" w:rsidRDefault="00DF42DC" w:rsidP="00E05409">
      <w:pPr>
        <w:spacing w:after="0"/>
        <w:rPr>
          <w:rFonts w:ascii="Calibri" w:eastAsia="Calibri" w:hAnsi="Calibri" w:cs="Times New Roman"/>
          <w:sz w:val="24"/>
          <w:szCs w:val="24"/>
        </w:rPr>
      </w:pPr>
      <w:r w:rsidRPr="00DF42DC">
        <w:rPr>
          <w:rFonts w:ascii="Calibri" w:eastAsia="Calibri" w:hAnsi="Calibri" w:cs="Times New Roman"/>
          <w:sz w:val="24"/>
          <w:szCs w:val="24"/>
        </w:rPr>
        <w:t xml:space="preserve">If a student is absent from class, he/she is responsible for any missed assignments.  Missed tests or quizzes must be made up </w:t>
      </w:r>
      <w:r w:rsidRPr="00E4100B">
        <w:rPr>
          <w:rFonts w:ascii="Calibri" w:eastAsia="Calibri" w:hAnsi="Calibri" w:cs="Times New Roman"/>
          <w:b/>
          <w:i/>
          <w:sz w:val="24"/>
          <w:szCs w:val="24"/>
        </w:rPr>
        <w:t>within three days</w:t>
      </w:r>
      <w:r w:rsidRPr="00DF42DC">
        <w:rPr>
          <w:rFonts w:ascii="Calibri" w:eastAsia="Calibri" w:hAnsi="Calibri" w:cs="Times New Roman"/>
          <w:sz w:val="24"/>
          <w:szCs w:val="24"/>
        </w:rPr>
        <w:t xml:space="preserve"> of the student’s return to school.  </w:t>
      </w:r>
      <w:r w:rsidR="00104302">
        <w:rPr>
          <w:rFonts w:ascii="Calibri" w:eastAsia="Calibri" w:hAnsi="Calibri" w:cs="Times New Roman"/>
          <w:sz w:val="24"/>
          <w:szCs w:val="24"/>
        </w:rPr>
        <w:t xml:space="preserve">Make-up work is also due within the same three days. </w:t>
      </w:r>
      <w:r w:rsidRPr="00DF42DC">
        <w:rPr>
          <w:rFonts w:ascii="Calibri" w:eastAsia="Calibri" w:hAnsi="Calibri" w:cs="Times New Roman"/>
          <w:sz w:val="24"/>
          <w:szCs w:val="24"/>
        </w:rPr>
        <w:t xml:space="preserve">The student must come in </w:t>
      </w:r>
      <w:r w:rsidRPr="00E05409">
        <w:rPr>
          <w:rFonts w:ascii="Calibri" w:eastAsia="Calibri" w:hAnsi="Calibri" w:cs="Times New Roman"/>
          <w:b/>
          <w:i/>
          <w:sz w:val="24"/>
          <w:szCs w:val="24"/>
          <w:u w:val="single"/>
        </w:rPr>
        <w:t>before or after school</w:t>
      </w:r>
      <w:r w:rsidRPr="00DF42DC">
        <w:rPr>
          <w:rFonts w:ascii="Calibri" w:eastAsia="Calibri" w:hAnsi="Calibri" w:cs="Times New Roman"/>
          <w:sz w:val="24"/>
          <w:szCs w:val="24"/>
        </w:rPr>
        <w:t xml:space="preserve"> to make up the missed assessment.</w:t>
      </w:r>
      <w:r w:rsidR="00F65351">
        <w:rPr>
          <w:rFonts w:ascii="Calibri" w:eastAsia="Calibri" w:hAnsi="Calibri" w:cs="Times New Roman"/>
          <w:sz w:val="24"/>
          <w:szCs w:val="24"/>
        </w:rPr>
        <w:t xml:space="preserve"> Class time will not be given for make-up assessments.</w:t>
      </w:r>
    </w:p>
    <w:p w14:paraId="7C8433BF" w14:textId="77777777" w:rsidR="00E05409" w:rsidRDefault="00E05409" w:rsidP="00E05409">
      <w:pPr>
        <w:spacing w:after="0"/>
        <w:rPr>
          <w:rFonts w:ascii="Calibri" w:hAnsi="Calibri"/>
          <w:sz w:val="24"/>
          <w:szCs w:val="24"/>
        </w:rPr>
      </w:pPr>
    </w:p>
    <w:p w14:paraId="25AFFBB5" w14:textId="77777777" w:rsidR="00DF42DC" w:rsidRDefault="00DF42DC" w:rsidP="00E05409">
      <w:pPr>
        <w:spacing w:after="0"/>
        <w:rPr>
          <w:rFonts w:ascii="Calibri" w:hAnsi="Calibri"/>
          <w:sz w:val="24"/>
          <w:szCs w:val="24"/>
        </w:rPr>
      </w:pPr>
      <w:r>
        <w:rPr>
          <w:rFonts w:ascii="Calibri" w:hAnsi="Calibri"/>
          <w:b/>
          <w:sz w:val="24"/>
          <w:szCs w:val="24"/>
          <w:u w:val="single"/>
        </w:rPr>
        <w:t>Recovery Policy:</w:t>
      </w:r>
    </w:p>
    <w:p w14:paraId="6B580CF1" w14:textId="51D6945A" w:rsidR="00DF42DC" w:rsidRDefault="000D0E23" w:rsidP="00E05409">
      <w:pPr>
        <w:spacing w:after="0"/>
        <w:rPr>
          <w:rFonts w:ascii="Calibri" w:hAnsi="Calibri"/>
          <w:sz w:val="24"/>
          <w:szCs w:val="24"/>
        </w:rPr>
      </w:pPr>
      <w:r>
        <w:rPr>
          <w:rFonts w:ascii="Calibri" w:hAnsi="Calibri"/>
          <w:sz w:val="24"/>
          <w:szCs w:val="24"/>
        </w:rPr>
        <w:t xml:space="preserve">At the discretion of the teacher, students will be allowed to retake any assessment within a two-week period following the original exam date, upon completion of </w:t>
      </w:r>
      <w:r w:rsidR="00E05409">
        <w:rPr>
          <w:rFonts w:ascii="Calibri" w:hAnsi="Calibri"/>
          <w:sz w:val="24"/>
          <w:szCs w:val="24"/>
        </w:rPr>
        <w:t xml:space="preserve">corrected test </w:t>
      </w:r>
      <w:r>
        <w:rPr>
          <w:rFonts w:ascii="Calibri" w:hAnsi="Calibri"/>
          <w:sz w:val="24"/>
          <w:szCs w:val="24"/>
        </w:rPr>
        <w:t xml:space="preserve">and attending tutoring. </w:t>
      </w:r>
      <w:r w:rsidR="00AA56C1" w:rsidRPr="00990C9F">
        <w:rPr>
          <w:rFonts w:ascii="Calibri" w:hAnsi="Calibri"/>
          <w:b/>
          <w:i/>
          <w:sz w:val="24"/>
          <w:szCs w:val="24"/>
          <w:u w:val="single"/>
        </w:rPr>
        <w:t>See your teacher for tutoring specifics</w:t>
      </w:r>
      <w:r w:rsidR="00990C9F" w:rsidRPr="00990C9F">
        <w:rPr>
          <w:rFonts w:ascii="Calibri" w:hAnsi="Calibri"/>
          <w:b/>
          <w:i/>
          <w:sz w:val="24"/>
          <w:szCs w:val="24"/>
          <w:u w:val="single"/>
        </w:rPr>
        <w:t xml:space="preserve"> required</w:t>
      </w:r>
      <w:r w:rsidR="00AA56C1">
        <w:rPr>
          <w:rFonts w:ascii="Calibri" w:hAnsi="Calibri"/>
          <w:sz w:val="24"/>
          <w:szCs w:val="24"/>
        </w:rPr>
        <w:t>.</w:t>
      </w:r>
      <w:r w:rsidR="00990C9F">
        <w:rPr>
          <w:rFonts w:ascii="Calibri" w:hAnsi="Calibri"/>
          <w:sz w:val="24"/>
          <w:szCs w:val="24"/>
        </w:rPr>
        <w:t xml:space="preserve"> </w:t>
      </w:r>
      <w:r w:rsidR="00AA56C1">
        <w:rPr>
          <w:rFonts w:ascii="Calibri" w:hAnsi="Calibri"/>
          <w:sz w:val="24"/>
          <w:szCs w:val="24"/>
        </w:rPr>
        <w:t xml:space="preserve"> </w:t>
      </w:r>
      <w:r>
        <w:rPr>
          <w:rFonts w:ascii="Calibri" w:hAnsi="Calibri"/>
          <w:sz w:val="24"/>
          <w:szCs w:val="24"/>
        </w:rPr>
        <w:t xml:space="preserve">The grade received on the retake will be </w:t>
      </w:r>
      <w:r w:rsidRPr="00AA56C1">
        <w:rPr>
          <w:rFonts w:ascii="Calibri" w:hAnsi="Calibri"/>
          <w:b/>
          <w:i/>
          <w:sz w:val="24"/>
          <w:szCs w:val="24"/>
          <w:u w:val="single"/>
        </w:rPr>
        <w:t>a maximum of 70.</w:t>
      </w:r>
      <w:r>
        <w:rPr>
          <w:rFonts w:ascii="Calibri" w:hAnsi="Calibri"/>
          <w:sz w:val="24"/>
          <w:szCs w:val="24"/>
        </w:rPr>
        <w:t xml:space="preserve"> </w:t>
      </w:r>
    </w:p>
    <w:p w14:paraId="6C85E070" w14:textId="77777777" w:rsidR="00E05409" w:rsidRDefault="00E05409" w:rsidP="00E05409">
      <w:pPr>
        <w:spacing w:after="0"/>
        <w:rPr>
          <w:rFonts w:ascii="Calibri" w:hAnsi="Calibri"/>
          <w:sz w:val="24"/>
          <w:szCs w:val="24"/>
        </w:rPr>
      </w:pPr>
    </w:p>
    <w:p w14:paraId="2BF5709D" w14:textId="77777777" w:rsidR="0031272F" w:rsidRDefault="0031272F" w:rsidP="00E05409">
      <w:pPr>
        <w:spacing w:after="0"/>
        <w:rPr>
          <w:rFonts w:ascii="Calibri" w:hAnsi="Calibri"/>
          <w:sz w:val="24"/>
          <w:szCs w:val="24"/>
        </w:rPr>
      </w:pPr>
      <w:r>
        <w:rPr>
          <w:rFonts w:ascii="Calibri" w:hAnsi="Calibri"/>
          <w:b/>
          <w:sz w:val="24"/>
          <w:szCs w:val="24"/>
          <w:u w:val="single"/>
        </w:rPr>
        <w:t>Discipline:</w:t>
      </w:r>
    </w:p>
    <w:p w14:paraId="01EE02A4" w14:textId="77777777" w:rsidR="0031272F" w:rsidRPr="0031272F" w:rsidRDefault="0031272F" w:rsidP="00E05409">
      <w:pPr>
        <w:spacing w:after="0"/>
        <w:rPr>
          <w:rFonts w:ascii="Calibri" w:eastAsia="Calibri" w:hAnsi="Calibri" w:cs="Times New Roman"/>
          <w:sz w:val="24"/>
          <w:szCs w:val="24"/>
        </w:rPr>
      </w:pPr>
      <w:r w:rsidRPr="0031272F">
        <w:rPr>
          <w:rFonts w:ascii="Calibri" w:eastAsia="Calibri" w:hAnsi="Calibri" w:cs="Times New Roman"/>
          <w:sz w:val="24"/>
          <w:szCs w:val="24"/>
        </w:rPr>
        <w:t>Consequences for breaking classroom rules:</w:t>
      </w:r>
    </w:p>
    <w:p w14:paraId="22E80B9F" w14:textId="77777777" w:rsidR="0031272F" w:rsidRPr="0031272F" w:rsidRDefault="0031272F" w:rsidP="0031272F">
      <w:pPr>
        <w:rPr>
          <w:rFonts w:ascii="Calibri" w:eastAsia="Calibri" w:hAnsi="Calibri" w:cs="Times New Roman"/>
          <w:sz w:val="24"/>
          <w:szCs w:val="24"/>
        </w:rPr>
      </w:pPr>
      <w:r w:rsidRPr="0031272F">
        <w:rPr>
          <w:rFonts w:ascii="Calibri" w:eastAsia="Calibri" w:hAnsi="Calibri" w:cs="Times New Roman"/>
          <w:sz w:val="24"/>
          <w:szCs w:val="24"/>
        </w:rPr>
        <w:tab/>
        <w:t>1</w:t>
      </w:r>
      <w:r w:rsidRPr="0031272F">
        <w:rPr>
          <w:rFonts w:ascii="Calibri" w:eastAsia="Calibri" w:hAnsi="Calibri" w:cs="Times New Roman"/>
          <w:sz w:val="24"/>
          <w:szCs w:val="24"/>
          <w:vertAlign w:val="superscript"/>
        </w:rPr>
        <w:t>st</w:t>
      </w:r>
      <w:r w:rsidRPr="0031272F">
        <w:rPr>
          <w:rFonts w:ascii="Calibri" w:eastAsia="Calibri" w:hAnsi="Calibri" w:cs="Times New Roman"/>
          <w:sz w:val="24"/>
          <w:szCs w:val="24"/>
        </w:rPr>
        <w:t xml:space="preserve"> time – verbal warning</w:t>
      </w:r>
    </w:p>
    <w:p w14:paraId="3B129587" w14:textId="77777777" w:rsidR="0031272F" w:rsidRPr="0031272F" w:rsidRDefault="0031272F" w:rsidP="0031272F">
      <w:pPr>
        <w:rPr>
          <w:rFonts w:ascii="Calibri" w:eastAsia="Calibri" w:hAnsi="Calibri" w:cs="Times New Roman"/>
          <w:sz w:val="24"/>
          <w:szCs w:val="24"/>
        </w:rPr>
      </w:pPr>
      <w:r w:rsidRPr="0031272F">
        <w:rPr>
          <w:rFonts w:ascii="Calibri" w:eastAsia="Calibri" w:hAnsi="Calibri" w:cs="Times New Roman"/>
          <w:sz w:val="24"/>
          <w:szCs w:val="24"/>
        </w:rPr>
        <w:tab/>
        <w:t>2</w:t>
      </w:r>
      <w:r w:rsidRPr="0031272F">
        <w:rPr>
          <w:rFonts w:ascii="Calibri" w:eastAsia="Calibri" w:hAnsi="Calibri" w:cs="Times New Roman"/>
          <w:sz w:val="24"/>
          <w:szCs w:val="24"/>
          <w:vertAlign w:val="superscript"/>
        </w:rPr>
        <w:t>nd</w:t>
      </w:r>
      <w:r w:rsidR="00B36BDF">
        <w:rPr>
          <w:rFonts w:ascii="Calibri" w:eastAsia="Calibri" w:hAnsi="Calibri" w:cs="Times New Roman"/>
          <w:sz w:val="24"/>
          <w:szCs w:val="24"/>
        </w:rPr>
        <w:t xml:space="preserve"> time – parent contact and/or classroom discipline (seat</w:t>
      </w:r>
      <w:r w:rsidRPr="0031272F">
        <w:rPr>
          <w:rFonts w:ascii="Calibri" w:eastAsia="Calibri" w:hAnsi="Calibri" w:cs="Times New Roman"/>
          <w:sz w:val="24"/>
          <w:szCs w:val="24"/>
        </w:rPr>
        <w:t xml:space="preserve"> changed, teacher detention, etc.)</w:t>
      </w:r>
    </w:p>
    <w:p w14:paraId="52FF2074" w14:textId="77777777" w:rsidR="0031272F" w:rsidRPr="0031272F" w:rsidRDefault="0031272F" w:rsidP="0031272F">
      <w:pPr>
        <w:rPr>
          <w:rFonts w:ascii="Calibri" w:eastAsia="Calibri" w:hAnsi="Calibri" w:cs="Times New Roman"/>
          <w:sz w:val="24"/>
          <w:szCs w:val="24"/>
        </w:rPr>
      </w:pPr>
      <w:r w:rsidRPr="0031272F">
        <w:rPr>
          <w:rFonts w:ascii="Calibri" w:eastAsia="Calibri" w:hAnsi="Calibri" w:cs="Times New Roman"/>
          <w:sz w:val="24"/>
          <w:szCs w:val="24"/>
        </w:rPr>
        <w:tab/>
        <w:t>3</w:t>
      </w:r>
      <w:r w:rsidRPr="0031272F">
        <w:rPr>
          <w:rFonts w:ascii="Calibri" w:eastAsia="Calibri" w:hAnsi="Calibri" w:cs="Times New Roman"/>
          <w:sz w:val="24"/>
          <w:szCs w:val="24"/>
          <w:vertAlign w:val="superscript"/>
        </w:rPr>
        <w:t>rd</w:t>
      </w:r>
      <w:r w:rsidRPr="0031272F">
        <w:rPr>
          <w:rFonts w:ascii="Calibri" w:eastAsia="Calibri" w:hAnsi="Calibri" w:cs="Times New Roman"/>
          <w:sz w:val="24"/>
          <w:szCs w:val="24"/>
        </w:rPr>
        <w:t xml:space="preserve"> time – office referral </w:t>
      </w:r>
    </w:p>
    <w:p w14:paraId="208CD5C3" w14:textId="62D183F0" w:rsidR="0031272F" w:rsidRDefault="00B36BDF" w:rsidP="00B36BDF">
      <w:pPr>
        <w:rPr>
          <w:rFonts w:ascii="Calibri" w:eastAsia="Calibri" w:hAnsi="Calibri" w:cs="Times New Roman"/>
          <w:sz w:val="24"/>
          <w:szCs w:val="24"/>
        </w:rPr>
      </w:pPr>
      <w:r>
        <w:rPr>
          <w:rFonts w:ascii="Calibri" w:eastAsia="Calibri" w:hAnsi="Calibri" w:cs="Times New Roman"/>
          <w:sz w:val="24"/>
          <w:szCs w:val="24"/>
        </w:rPr>
        <w:t>Additional violations will result in office referrals.</w:t>
      </w:r>
      <w:r w:rsidR="00473F9A">
        <w:rPr>
          <w:rFonts w:ascii="Calibri" w:eastAsia="Calibri" w:hAnsi="Calibri" w:cs="Times New Roman"/>
          <w:sz w:val="24"/>
          <w:szCs w:val="24"/>
        </w:rPr>
        <w:t xml:space="preserve">  </w:t>
      </w:r>
    </w:p>
    <w:p w14:paraId="01AF93EB" w14:textId="7E8D78D1" w:rsidR="00E05409" w:rsidRDefault="00E05409" w:rsidP="00B36BDF">
      <w:pPr>
        <w:rPr>
          <w:rFonts w:ascii="Calibri" w:eastAsia="Calibri" w:hAnsi="Calibri" w:cs="Times New Roman"/>
          <w:sz w:val="24"/>
          <w:szCs w:val="24"/>
        </w:rPr>
      </w:pPr>
    </w:p>
    <w:p w14:paraId="3503C26B" w14:textId="446ED074" w:rsidR="00E05409" w:rsidRDefault="00E05409" w:rsidP="00B36BDF">
      <w:pPr>
        <w:rPr>
          <w:rFonts w:ascii="Calibri" w:eastAsia="Calibri" w:hAnsi="Calibri" w:cs="Times New Roman"/>
          <w:sz w:val="24"/>
          <w:szCs w:val="24"/>
        </w:rPr>
      </w:pPr>
    </w:p>
    <w:p w14:paraId="5E20F4AC" w14:textId="47A533C7" w:rsidR="00E05409" w:rsidRDefault="00E05409" w:rsidP="00B36BDF">
      <w:pPr>
        <w:rPr>
          <w:rFonts w:ascii="Calibri" w:eastAsia="Calibri" w:hAnsi="Calibri" w:cs="Times New Roman"/>
          <w:sz w:val="24"/>
          <w:szCs w:val="24"/>
        </w:rPr>
      </w:pPr>
    </w:p>
    <w:p w14:paraId="7F4ECE81" w14:textId="1ABF87E0" w:rsidR="00E05409" w:rsidRPr="00B36BDF" w:rsidRDefault="00E05409" w:rsidP="00B36BDF">
      <w:pPr>
        <w:rPr>
          <w:rFonts w:ascii="Calibri" w:eastAsia="Calibri" w:hAnsi="Calibri" w:cs="Times New Roman"/>
          <w:sz w:val="24"/>
          <w:szCs w:val="24"/>
        </w:rPr>
      </w:pPr>
      <w:r>
        <w:rPr>
          <w:rFonts w:ascii="Calibri" w:eastAsia="Calibri" w:hAnsi="Calibri" w:cs="Times New Roman"/>
          <w:noProof/>
          <w:sz w:val="24"/>
          <w:szCs w:val="24"/>
        </w:rPr>
        <mc:AlternateContent>
          <mc:Choice Requires="wps">
            <w:drawing>
              <wp:anchor distT="0" distB="0" distL="114300" distR="114300" simplePos="0" relativeHeight="251660288" behindDoc="0" locked="0" layoutInCell="1" allowOverlap="1" wp14:anchorId="06EC9EAD" wp14:editId="0674FA43">
                <wp:simplePos x="0" y="0"/>
                <wp:positionH relativeFrom="column">
                  <wp:posOffset>-273050</wp:posOffset>
                </wp:positionH>
                <wp:positionV relativeFrom="paragraph">
                  <wp:posOffset>415290</wp:posOffset>
                </wp:positionV>
                <wp:extent cx="7296150" cy="0"/>
                <wp:effectExtent l="12700" t="9525" r="6350"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96150" cy="0"/>
                        </a:xfrm>
                        <a:prstGeom prst="straightConnector1">
                          <a:avLst/>
                        </a:prstGeom>
                        <a:noFill/>
                        <a:ln w="9525">
                          <a:solidFill>
                            <a:srgbClr val="000000"/>
                          </a:solidFill>
                          <a:round/>
                          <a:headEnd type="none" w="med" len="med"/>
                          <a:tailEnd type="non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8CEC0F" id="_x0000_t32" coordsize="21600,21600" o:spt="32" o:oned="t" path="m,l21600,21600e" filled="f">
                <v:path arrowok="t" fillok="f" o:connecttype="none"/>
                <o:lock v:ext="edit" shapetype="t"/>
              </v:shapetype>
              <v:shape id="AutoShape 3" o:spid="_x0000_s1026" type="#_x0000_t32" style="position:absolute;margin-left:-21.5pt;margin-top:32.7pt;width:57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"/>
            </w:pict>
          </mc:Fallback>
        </mc:AlternateContent>
      </w:r>
    </w:p>
    <w:p w14:paraId="55F16897" w14:textId="77777777" w:rsidR="0031272F" w:rsidRDefault="0031272F" w:rsidP="0031272F">
      <w:pPr>
        <w:pStyle w:val="NoSpacing"/>
      </w:pPr>
    </w:p>
    <w:p w14:paraId="72710AEB" w14:textId="77777777" w:rsidR="00FF2E28" w:rsidRDefault="00FF2E28" w:rsidP="00FF2E28">
      <w:pPr>
        <w:pStyle w:val="NoSpacing"/>
        <w:jc w:val="center"/>
        <w:rPr>
          <w:b/>
          <w:sz w:val="36"/>
          <w:szCs w:val="36"/>
        </w:rPr>
      </w:pPr>
      <w:r>
        <w:rPr>
          <w:b/>
          <w:sz w:val="36"/>
          <w:szCs w:val="36"/>
        </w:rPr>
        <w:t>Please Complete &amp; Return the Bottom Section only (this part only)</w:t>
      </w:r>
    </w:p>
    <w:p w14:paraId="69D6C401" w14:textId="58C2B721" w:rsidR="00FF2E28" w:rsidRPr="00FF2E28" w:rsidRDefault="00FF2E28" w:rsidP="00FF2E28">
      <w:pPr>
        <w:pStyle w:val="NoSpacing"/>
        <w:rPr>
          <w:sz w:val="28"/>
          <w:szCs w:val="28"/>
        </w:rPr>
      </w:pPr>
      <w:r>
        <w:rPr>
          <w:sz w:val="28"/>
          <w:szCs w:val="28"/>
        </w:rPr>
        <w:t>I h</w:t>
      </w:r>
      <w:r w:rsidRPr="00FF2E28">
        <w:rPr>
          <w:sz w:val="28"/>
          <w:szCs w:val="28"/>
        </w:rPr>
        <w:t xml:space="preserve">ave received a copy of the Algebra II GSE Syllabus. I have also read and understand the policies and procedures stated. </w:t>
      </w:r>
    </w:p>
    <w:p w14:paraId="6F2A5578" w14:textId="77777777" w:rsidR="00FF2E28" w:rsidRPr="00FF2E28" w:rsidRDefault="00FF2E28" w:rsidP="00FF2E28">
      <w:pPr>
        <w:pStyle w:val="NoSpacing"/>
        <w:rPr>
          <w:sz w:val="28"/>
          <w:szCs w:val="28"/>
        </w:rPr>
      </w:pPr>
    </w:p>
    <w:p w14:paraId="461DC724" w14:textId="77777777" w:rsidR="00FF2E28" w:rsidRPr="00FF2E28" w:rsidRDefault="00FF2E28" w:rsidP="00FF2E28">
      <w:pPr>
        <w:pStyle w:val="NoSpacing"/>
        <w:rPr>
          <w:sz w:val="28"/>
          <w:szCs w:val="28"/>
        </w:rPr>
      </w:pPr>
      <w:r w:rsidRPr="00FF2E28">
        <w:rPr>
          <w:sz w:val="28"/>
          <w:szCs w:val="28"/>
        </w:rPr>
        <w:t>Student Signature: ____________                    Date: ________</w:t>
      </w:r>
      <w:bookmarkStart w:id="0" w:name="_GoBack"/>
      <w:bookmarkEnd w:id="0"/>
      <w:r w:rsidRPr="00FF2E28">
        <w:rPr>
          <w:sz w:val="28"/>
          <w:szCs w:val="28"/>
        </w:rPr>
        <w:t>_</w:t>
      </w:r>
    </w:p>
    <w:p w14:paraId="7F6D954D" w14:textId="77777777" w:rsidR="00FF2E28" w:rsidRPr="00FF2E28" w:rsidRDefault="00FF2E28" w:rsidP="00FF2E28">
      <w:pPr>
        <w:pStyle w:val="NoSpacing"/>
        <w:rPr>
          <w:sz w:val="28"/>
          <w:szCs w:val="28"/>
        </w:rPr>
      </w:pPr>
      <w:r w:rsidRPr="00FF2E28">
        <w:rPr>
          <w:sz w:val="28"/>
          <w:szCs w:val="28"/>
        </w:rPr>
        <w:br/>
        <w:t>Parent/Guardian Signature: ____________________</w:t>
      </w:r>
    </w:p>
    <w:p w14:paraId="2A05BA63" w14:textId="11E4D87E" w:rsidR="00FF2E28" w:rsidRPr="00FF2E28" w:rsidRDefault="00FF2E28" w:rsidP="00FF2E28">
      <w:pPr>
        <w:pStyle w:val="NoSpacing"/>
        <w:rPr>
          <w:sz w:val="28"/>
          <w:szCs w:val="28"/>
        </w:rPr>
      </w:pPr>
      <w:r w:rsidRPr="00FF2E28">
        <w:rPr>
          <w:sz w:val="28"/>
          <w:szCs w:val="28"/>
        </w:rPr>
        <w:t>Parent Phone Number/s:</w:t>
      </w:r>
      <w:r>
        <w:rPr>
          <w:sz w:val="28"/>
          <w:szCs w:val="28"/>
        </w:rPr>
        <w:t xml:space="preserve">  </w:t>
      </w:r>
      <w:r w:rsidRPr="00FF2E28">
        <w:rPr>
          <w:sz w:val="28"/>
          <w:szCs w:val="28"/>
        </w:rPr>
        <w:t xml:space="preserve"> ______________________</w:t>
      </w:r>
    </w:p>
    <w:p w14:paraId="38CC34EB" w14:textId="105A5DD6" w:rsidR="00FF2E28" w:rsidRPr="00FF2E28" w:rsidRDefault="00FF2E28" w:rsidP="00FF2E28">
      <w:pPr>
        <w:pStyle w:val="NoSpacing"/>
        <w:rPr>
          <w:sz w:val="28"/>
          <w:szCs w:val="28"/>
        </w:rPr>
      </w:pPr>
      <w:r w:rsidRPr="00FF2E28">
        <w:rPr>
          <w:sz w:val="28"/>
          <w:szCs w:val="28"/>
        </w:rPr>
        <w:t>Parent Email Address (</w:t>
      </w:r>
      <w:proofErr w:type="spellStart"/>
      <w:r w:rsidRPr="00FF2E28">
        <w:rPr>
          <w:sz w:val="28"/>
          <w:szCs w:val="28"/>
        </w:rPr>
        <w:t>es</w:t>
      </w:r>
      <w:proofErr w:type="spellEnd"/>
      <w:r w:rsidRPr="00FF2E28">
        <w:rPr>
          <w:sz w:val="28"/>
          <w:szCs w:val="28"/>
        </w:rPr>
        <w:t>): ______________________</w:t>
      </w:r>
    </w:p>
    <w:p w14:paraId="0D16E3C1" w14:textId="75CE9987" w:rsidR="00FF2E28" w:rsidRPr="00FF2E28" w:rsidRDefault="00FF2E28" w:rsidP="00FF2E28">
      <w:pPr>
        <w:pStyle w:val="NoSpacing"/>
        <w:rPr>
          <w:sz w:val="28"/>
          <w:szCs w:val="28"/>
        </w:rPr>
      </w:pPr>
      <w:r w:rsidRPr="00FF2E28">
        <w:rPr>
          <w:sz w:val="28"/>
          <w:szCs w:val="28"/>
        </w:rPr>
        <w:t xml:space="preserve">                                          </w:t>
      </w:r>
      <w:r>
        <w:rPr>
          <w:sz w:val="28"/>
          <w:szCs w:val="28"/>
        </w:rPr>
        <w:t xml:space="preserve">     </w:t>
      </w:r>
      <w:r w:rsidRPr="00FF2E28">
        <w:rPr>
          <w:sz w:val="28"/>
          <w:szCs w:val="28"/>
        </w:rPr>
        <w:t xml:space="preserve"> ______________________</w:t>
      </w:r>
    </w:p>
    <w:p w14:paraId="29463F06" w14:textId="21D29500" w:rsidR="0031272F" w:rsidRPr="00FF2E28" w:rsidRDefault="0031272F" w:rsidP="002722A9">
      <w:pPr>
        <w:pStyle w:val="NoSpacing"/>
        <w:jc w:val="center"/>
        <w:rPr>
          <w:sz w:val="28"/>
          <w:szCs w:val="28"/>
        </w:rPr>
      </w:pPr>
    </w:p>
    <w:sectPr w:rsidR="0031272F" w:rsidRPr="00FF2E28" w:rsidSect="00687A7C">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C20F5"/>
    <w:multiLevelType w:val="hybridMultilevel"/>
    <w:tmpl w:val="B3F43136"/>
    <w:lvl w:ilvl="0" w:tplc="625CD86E">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EC29A1"/>
    <w:multiLevelType w:val="hybridMultilevel"/>
    <w:tmpl w:val="69429D2A"/>
    <w:lvl w:ilvl="0" w:tplc="D10C66CE">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232853"/>
    <w:multiLevelType w:val="hybridMultilevel"/>
    <w:tmpl w:val="574A0B6C"/>
    <w:lvl w:ilvl="0" w:tplc="619ABF2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0C0"/>
    <w:rsid w:val="000552D2"/>
    <w:rsid w:val="000702E8"/>
    <w:rsid w:val="000A29F3"/>
    <w:rsid w:val="000D0E23"/>
    <w:rsid w:val="00104302"/>
    <w:rsid w:val="0013307A"/>
    <w:rsid w:val="00144274"/>
    <w:rsid w:val="002722A9"/>
    <w:rsid w:val="0031272F"/>
    <w:rsid w:val="003158C9"/>
    <w:rsid w:val="0032495F"/>
    <w:rsid w:val="00473F9A"/>
    <w:rsid w:val="004F050B"/>
    <w:rsid w:val="00550963"/>
    <w:rsid w:val="00687A7C"/>
    <w:rsid w:val="007D369B"/>
    <w:rsid w:val="007D37C3"/>
    <w:rsid w:val="007F51EF"/>
    <w:rsid w:val="00834943"/>
    <w:rsid w:val="00893921"/>
    <w:rsid w:val="00990C9F"/>
    <w:rsid w:val="009B5CD6"/>
    <w:rsid w:val="009E51B9"/>
    <w:rsid w:val="00A22C2B"/>
    <w:rsid w:val="00A628F7"/>
    <w:rsid w:val="00A954D4"/>
    <w:rsid w:val="00AA56C1"/>
    <w:rsid w:val="00AB50C0"/>
    <w:rsid w:val="00B3580F"/>
    <w:rsid w:val="00B36BDF"/>
    <w:rsid w:val="00B632C7"/>
    <w:rsid w:val="00C37168"/>
    <w:rsid w:val="00C91175"/>
    <w:rsid w:val="00D83744"/>
    <w:rsid w:val="00DF42DC"/>
    <w:rsid w:val="00E05409"/>
    <w:rsid w:val="00E4100B"/>
    <w:rsid w:val="00E80C7C"/>
    <w:rsid w:val="00F31D36"/>
    <w:rsid w:val="00F61E94"/>
    <w:rsid w:val="00F65351"/>
    <w:rsid w:val="00F67869"/>
    <w:rsid w:val="00FD3489"/>
    <w:rsid w:val="00FF2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FD26F0"/>
  <w15:docId w15:val="{6515E068-D7DB-47C1-97A8-ACD25899C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15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3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F050B"/>
    <w:pPr>
      <w:spacing w:after="0" w:line="240" w:lineRule="auto"/>
    </w:pPr>
  </w:style>
  <w:style w:type="character" w:styleId="Hyperlink">
    <w:name w:val="Hyperlink"/>
    <w:basedOn w:val="DefaultParagraphFont"/>
    <w:uiPriority w:val="99"/>
    <w:unhideWhenUsed/>
    <w:rsid w:val="000A29F3"/>
    <w:rPr>
      <w:color w:val="0000FF" w:themeColor="hyperlink"/>
      <w:u w:val="single"/>
    </w:rPr>
  </w:style>
  <w:style w:type="character" w:styleId="FollowedHyperlink">
    <w:name w:val="FollowedHyperlink"/>
    <w:basedOn w:val="DefaultParagraphFont"/>
    <w:uiPriority w:val="99"/>
    <w:semiHidden/>
    <w:unhideWhenUsed/>
    <w:rsid w:val="00A954D4"/>
    <w:rPr>
      <w:color w:val="800080" w:themeColor="followedHyperlink"/>
      <w:u w:val="single"/>
    </w:rPr>
  </w:style>
  <w:style w:type="paragraph" w:styleId="BalloonText">
    <w:name w:val="Balloon Text"/>
    <w:basedOn w:val="Normal"/>
    <w:link w:val="BalloonTextChar"/>
    <w:semiHidden/>
    <w:rsid w:val="0031272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1272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24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Mayben@paulding.k12.g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Paulding County Schools</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Paulding</dc:creator>
  <cp:keywords/>
  <dc:description/>
  <cp:lastModifiedBy>Crystal D. Mayben</cp:lastModifiedBy>
  <cp:revision>3</cp:revision>
  <cp:lastPrinted>2014-01-03T14:11:00Z</cp:lastPrinted>
  <dcterms:created xsi:type="dcterms:W3CDTF">2017-05-25T13:55:00Z</dcterms:created>
  <dcterms:modified xsi:type="dcterms:W3CDTF">2017-05-25T13:59:00Z</dcterms:modified>
</cp:coreProperties>
</file>